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A7" w:rsidRPr="00FE16C8" w:rsidRDefault="00CF3EA7" w:rsidP="00CF3EA7">
      <w:pPr>
        <w:ind w:left="720" w:firstLine="720"/>
        <w:contextualSpacing/>
        <w:jc w:val="center"/>
        <w:rPr>
          <w:b/>
          <w:bCs/>
          <w:szCs w:val="24"/>
        </w:rPr>
      </w:pPr>
      <w:r w:rsidRPr="00FE16C8">
        <w:rPr>
          <w:b/>
          <w:bCs/>
          <w:szCs w:val="24"/>
        </w:rPr>
        <w:t>ELEMENTS OF TRANCENDENTALISM</w:t>
      </w:r>
    </w:p>
    <w:p w:rsidR="00CF3EA7" w:rsidRPr="00FE16C8" w:rsidRDefault="00CF3EA7" w:rsidP="00CF3EA7">
      <w:pPr>
        <w:contextualSpacing/>
        <w:rPr>
          <w:b/>
          <w:bCs/>
          <w:szCs w:val="24"/>
        </w:rPr>
      </w:pPr>
      <w:r w:rsidRPr="00FE16C8">
        <w:rPr>
          <w:rFonts w:cs="TheSansBold-Plain"/>
          <w:bCs/>
          <w:szCs w:val="24"/>
        </w:rPr>
        <w:t xml:space="preserve">Ralph Waldo Emerson’s motto was “Trust thyself.” This principle lies at the heart of transcendentalism, an intellectual movement that emphasized the dignity of the individual and advocated a simple, mindful life. The transcendentalists </w:t>
      </w:r>
      <w:r>
        <w:rPr>
          <w:rFonts w:cs="TheSansBold-Plain"/>
          <w:bCs/>
          <w:szCs w:val="24"/>
        </w:rPr>
        <w:t xml:space="preserve">wanted to transcend (go beyond) </w:t>
      </w:r>
      <w:r w:rsidRPr="00FE16C8">
        <w:rPr>
          <w:rFonts w:cs="TheSansBold-Plain"/>
          <w:bCs/>
          <w:szCs w:val="24"/>
        </w:rPr>
        <w:t>the limitations of the senses and everyday experience. Key tenets of transcendentalism include:</w:t>
      </w:r>
    </w:p>
    <w:p w:rsidR="00CF3EA7" w:rsidRPr="00FE16C8" w:rsidRDefault="00CF3EA7" w:rsidP="00CF3EA7">
      <w:pPr>
        <w:rPr>
          <w:rFonts w:cs="TheSansBold-Plain"/>
          <w:bCs/>
          <w:szCs w:val="24"/>
        </w:rPr>
      </w:pPr>
      <w:r>
        <w:rPr>
          <w:rFonts w:cs="TheSansBold-Plain"/>
          <w:bCs/>
          <w:szCs w:val="24"/>
        </w:rPr>
        <w:t>•</w:t>
      </w:r>
      <w:r w:rsidRPr="00FE16C8">
        <w:rPr>
          <w:rFonts w:cs="TheSansBold-Plain"/>
          <w:bCs/>
          <w:szCs w:val="24"/>
        </w:rPr>
        <w:t xml:space="preserve"> </w:t>
      </w:r>
      <w:proofErr w:type="gramStart"/>
      <w:r w:rsidRPr="00FE16C8">
        <w:rPr>
          <w:rFonts w:cs="TheSansBold-Plain"/>
          <w:bCs/>
          <w:szCs w:val="24"/>
        </w:rPr>
        <w:t>a</w:t>
      </w:r>
      <w:proofErr w:type="gramEnd"/>
      <w:r w:rsidRPr="00FE16C8">
        <w:rPr>
          <w:rFonts w:cs="TheSansBold-Plain"/>
          <w:bCs/>
          <w:szCs w:val="24"/>
        </w:rPr>
        <w:t xml:space="preserve"> theory that “transcendent forms” of truth exist beyond reason and experience; every individual is capable of discovering this truth on his or her own, through intuition</w:t>
      </w:r>
    </w:p>
    <w:p w:rsidR="00CF3EA7" w:rsidRPr="00FE16C8" w:rsidRDefault="00CF3EA7" w:rsidP="00CF3EA7">
      <w:pPr>
        <w:rPr>
          <w:rFonts w:cs="TheSansBold-Plain"/>
          <w:bCs/>
          <w:szCs w:val="24"/>
        </w:rPr>
      </w:pPr>
      <w:r>
        <w:rPr>
          <w:rFonts w:cs="TheSansBold-Plain"/>
          <w:bCs/>
          <w:szCs w:val="24"/>
        </w:rPr>
        <w:t>•</w:t>
      </w:r>
      <w:r w:rsidRPr="00FE16C8">
        <w:rPr>
          <w:rFonts w:cs="TheSansBold-Plain"/>
          <w:bCs/>
          <w:szCs w:val="24"/>
        </w:rPr>
        <w:t xml:space="preserve"> </w:t>
      </w:r>
      <w:proofErr w:type="gramStart"/>
      <w:r w:rsidRPr="00FE16C8">
        <w:rPr>
          <w:rFonts w:cs="TheSansBold-Plain"/>
          <w:bCs/>
          <w:szCs w:val="24"/>
        </w:rPr>
        <w:t>a</w:t>
      </w:r>
      <w:proofErr w:type="gramEnd"/>
      <w:r w:rsidRPr="00FE16C8">
        <w:rPr>
          <w:rFonts w:cs="TheSansBold-Plain"/>
          <w:bCs/>
          <w:szCs w:val="24"/>
        </w:rPr>
        <w:t xml:space="preserve"> conviction that people are inherently good and should follow their own beliefs, however controversial they may be</w:t>
      </w:r>
    </w:p>
    <w:p w:rsidR="00CF3EA7" w:rsidRPr="00FE16C8" w:rsidRDefault="00CF3EA7" w:rsidP="00CF3EA7">
      <w:pPr>
        <w:rPr>
          <w:rFonts w:cs="TheSansBold-Plain"/>
          <w:bCs/>
          <w:szCs w:val="24"/>
        </w:rPr>
      </w:pPr>
      <w:r>
        <w:rPr>
          <w:rFonts w:cs="TheSansBold-Plain"/>
          <w:bCs/>
          <w:szCs w:val="24"/>
        </w:rPr>
        <w:t>•</w:t>
      </w:r>
      <w:r w:rsidRPr="00FE16C8">
        <w:rPr>
          <w:rFonts w:cs="TheSansBold-Plain"/>
          <w:bCs/>
          <w:szCs w:val="24"/>
        </w:rPr>
        <w:t xml:space="preserve"> </w:t>
      </w:r>
      <w:proofErr w:type="gramStart"/>
      <w:r w:rsidRPr="00FE16C8">
        <w:rPr>
          <w:rFonts w:cs="TheSansBold-Plain"/>
          <w:bCs/>
          <w:szCs w:val="24"/>
        </w:rPr>
        <w:t>a</w:t>
      </w:r>
      <w:proofErr w:type="gramEnd"/>
      <w:r w:rsidRPr="00FE16C8">
        <w:rPr>
          <w:rFonts w:cs="TheSansBold-Plain"/>
          <w:bCs/>
          <w:szCs w:val="24"/>
        </w:rPr>
        <w:t xml:space="preserve"> belief that humankind, nature, and God are all interconnected</w:t>
      </w:r>
    </w:p>
    <w:p w:rsidR="00CF3EA7" w:rsidRPr="00FE16C8" w:rsidRDefault="00CF3EA7" w:rsidP="00CF3EA7">
      <w:pPr>
        <w:rPr>
          <w:bCs/>
          <w:szCs w:val="24"/>
        </w:rPr>
      </w:pPr>
      <w:r w:rsidRPr="00FE16C8">
        <w:rPr>
          <w:rFonts w:cs="TheSansBold-Plain"/>
          <w:bCs/>
          <w:szCs w:val="24"/>
        </w:rPr>
        <w:t>As you read, consider how Emerson’s writing articulates his belief in the importance of the individual as well as his ideas about humankind’s relationship to the natural world.</w:t>
      </w:r>
    </w:p>
    <w:tbl>
      <w:tblPr>
        <w:tblW w:w="10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7"/>
        <w:gridCol w:w="5155"/>
      </w:tblGrid>
      <w:tr w:rsidR="00CF3EA7" w:rsidRPr="00FE16C8">
        <w:trPr>
          <w:trHeight w:val="353"/>
        </w:trPr>
        <w:tc>
          <w:tcPr>
            <w:tcW w:w="5047" w:type="dxa"/>
            <w:vAlign w:val="center"/>
          </w:tcPr>
          <w:p w:rsidR="00CF3EA7" w:rsidRPr="00FE16C8" w:rsidRDefault="00CF3EA7" w:rsidP="005B3884">
            <w:pPr>
              <w:spacing w:after="0"/>
              <w:jc w:val="center"/>
              <w:rPr>
                <w:b/>
                <w:bCs/>
                <w:szCs w:val="24"/>
              </w:rPr>
            </w:pPr>
            <w:r w:rsidRPr="00FE16C8">
              <w:rPr>
                <w:b/>
                <w:bCs/>
                <w:szCs w:val="24"/>
              </w:rPr>
              <w:t>Element of Transcendentalism</w:t>
            </w:r>
          </w:p>
        </w:tc>
        <w:tc>
          <w:tcPr>
            <w:tcW w:w="5155" w:type="dxa"/>
            <w:vAlign w:val="center"/>
          </w:tcPr>
          <w:p w:rsidR="00CF3EA7" w:rsidRPr="00FE16C8" w:rsidRDefault="00CF3EA7" w:rsidP="005B3884">
            <w:pPr>
              <w:spacing w:after="0"/>
              <w:jc w:val="center"/>
              <w:rPr>
                <w:b/>
                <w:bCs/>
                <w:szCs w:val="24"/>
              </w:rPr>
            </w:pPr>
            <w:r w:rsidRPr="00FE16C8">
              <w:rPr>
                <w:b/>
                <w:bCs/>
                <w:szCs w:val="24"/>
              </w:rPr>
              <w:t>Example from the Text</w:t>
            </w:r>
          </w:p>
        </w:tc>
      </w:tr>
      <w:tr w:rsidR="00CF3EA7" w:rsidRPr="00FE16C8">
        <w:trPr>
          <w:trHeight w:val="1809"/>
        </w:trPr>
        <w:tc>
          <w:tcPr>
            <w:tcW w:w="5047" w:type="dxa"/>
          </w:tcPr>
          <w:p w:rsidR="00CF3EA7" w:rsidRPr="00FE16C8" w:rsidRDefault="00CF3EA7" w:rsidP="005B3884">
            <w:pPr>
              <w:spacing w:after="0"/>
              <w:rPr>
                <w:bCs/>
                <w:szCs w:val="24"/>
              </w:rPr>
            </w:pPr>
          </w:p>
          <w:p w:rsidR="00CF3EA7" w:rsidRPr="00FE16C8" w:rsidRDefault="00CF3EA7" w:rsidP="005B3884">
            <w:pPr>
              <w:spacing w:after="0"/>
              <w:rPr>
                <w:bCs/>
                <w:szCs w:val="24"/>
              </w:rPr>
            </w:pPr>
            <w:r w:rsidRPr="00FE16C8">
              <w:rPr>
                <w:bCs/>
                <w:szCs w:val="24"/>
              </w:rPr>
              <w:t>Every individual is capable of discovering this truth on his or her own, through intuition</w:t>
            </w:r>
          </w:p>
          <w:p w:rsidR="00CF3EA7" w:rsidRPr="00FE16C8" w:rsidRDefault="00CF3EA7" w:rsidP="005B3884">
            <w:pPr>
              <w:spacing w:after="0"/>
              <w:rPr>
                <w:bCs/>
                <w:szCs w:val="24"/>
              </w:rPr>
            </w:pPr>
          </w:p>
        </w:tc>
        <w:tc>
          <w:tcPr>
            <w:tcW w:w="5155" w:type="dxa"/>
          </w:tcPr>
          <w:p w:rsidR="00CF3EA7" w:rsidRPr="00FE16C8" w:rsidRDefault="00CF3EA7" w:rsidP="005B3884">
            <w:pPr>
              <w:spacing w:after="0"/>
              <w:rPr>
                <w:b/>
                <w:bCs/>
                <w:szCs w:val="24"/>
              </w:rPr>
            </w:pPr>
          </w:p>
        </w:tc>
      </w:tr>
      <w:tr w:rsidR="00CF3EA7" w:rsidRPr="00FE16C8">
        <w:trPr>
          <w:trHeight w:val="2185"/>
        </w:trPr>
        <w:tc>
          <w:tcPr>
            <w:tcW w:w="5047" w:type="dxa"/>
          </w:tcPr>
          <w:p w:rsidR="00CF3EA7" w:rsidRPr="00FE16C8" w:rsidRDefault="00CF3EA7" w:rsidP="005B3884">
            <w:pPr>
              <w:spacing w:after="0"/>
              <w:rPr>
                <w:bCs/>
                <w:szCs w:val="24"/>
              </w:rPr>
            </w:pPr>
          </w:p>
          <w:p w:rsidR="00CF3EA7" w:rsidRPr="00FE16C8" w:rsidRDefault="00CF3EA7" w:rsidP="005B3884">
            <w:pPr>
              <w:spacing w:after="0"/>
              <w:rPr>
                <w:bCs/>
                <w:szCs w:val="24"/>
              </w:rPr>
            </w:pPr>
            <w:r w:rsidRPr="00FE16C8">
              <w:rPr>
                <w:bCs/>
                <w:szCs w:val="24"/>
              </w:rPr>
              <w:t>People are inherently</w:t>
            </w:r>
          </w:p>
          <w:p w:rsidR="00CF3EA7" w:rsidRPr="00FE16C8" w:rsidRDefault="00CF3EA7" w:rsidP="005B3884">
            <w:pPr>
              <w:spacing w:after="0"/>
              <w:rPr>
                <w:bCs/>
                <w:szCs w:val="24"/>
              </w:rPr>
            </w:pPr>
            <w:r w:rsidRPr="00FE16C8">
              <w:rPr>
                <w:bCs/>
                <w:szCs w:val="24"/>
              </w:rPr>
              <w:t>good and should follow their own</w:t>
            </w:r>
          </w:p>
          <w:p w:rsidR="00CF3EA7" w:rsidRPr="00FE16C8" w:rsidRDefault="00CF3EA7" w:rsidP="005B3884">
            <w:pPr>
              <w:spacing w:after="0"/>
              <w:rPr>
                <w:bCs/>
                <w:szCs w:val="24"/>
              </w:rPr>
            </w:pPr>
            <w:proofErr w:type="gramStart"/>
            <w:r w:rsidRPr="00FE16C8">
              <w:rPr>
                <w:bCs/>
                <w:szCs w:val="24"/>
              </w:rPr>
              <w:t>beliefs</w:t>
            </w:r>
            <w:proofErr w:type="gramEnd"/>
            <w:r w:rsidRPr="00FE16C8">
              <w:rPr>
                <w:bCs/>
                <w:szCs w:val="24"/>
              </w:rPr>
              <w:t>, however controversial these may be.</w:t>
            </w:r>
          </w:p>
          <w:p w:rsidR="00CF3EA7" w:rsidRPr="00FE16C8" w:rsidRDefault="00CF3EA7" w:rsidP="005B3884">
            <w:pPr>
              <w:spacing w:after="0"/>
              <w:rPr>
                <w:bCs/>
                <w:szCs w:val="24"/>
              </w:rPr>
            </w:pPr>
          </w:p>
        </w:tc>
        <w:tc>
          <w:tcPr>
            <w:tcW w:w="5155" w:type="dxa"/>
          </w:tcPr>
          <w:p w:rsidR="00CF3EA7" w:rsidRPr="00FE16C8" w:rsidRDefault="00CF3EA7" w:rsidP="005B3884">
            <w:pPr>
              <w:spacing w:after="0"/>
              <w:rPr>
                <w:b/>
                <w:bCs/>
                <w:szCs w:val="24"/>
              </w:rPr>
            </w:pPr>
          </w:p>
        </w:tc>
      </w:tr>
      <w:tr w:rsidR="00CF3EA7" w:rsidRPr="00FE16C8">
        <w:trPr>
          <w:trHeight w:val="1809"/>
        </w:trPr>
        <w:tc>
          <w:tcPr>
            <w:tcW w:w="5047" w:type="dxa"/>
          </w:tcPr>
          <w:p w:rsidR="00CF3EA7" w:rsidRPr="00FE16C8" w:rsidRDefault="00CF3EA7" w:rsidP="005B3884">
            <w:pPr>
              <w:spacing w:after="0"/>
              <w:rPr>
                <w:bCs/>
                <w:szCs w:val="24"/>
              </w:rPr>
            </w:pPr>
          </w:p>
          <w:p w:rsidR="00CF3EA7" w:rsidRPr="00FE16C8" w:rsidRDefault="00CF3EA7" w:rsidP="005B3884">
            <w:pPr>
              <w:spacing w:after="0"/>
              <w:rPr>
                <w:bCs/>
                <w:szCs w:val="24"/>
              </w:rPr>
            </w:pPr>
            <w:r w:rsidRPr="00FE16C8">
              <w:rPr>
                <w:bCs/>
                <w:szCs w:val="24"/>
              </w:rPr>
              <w:t>Humankind,</w:t>
            </w:r>
          </w:p>
          <w:p w:rsidR="00CF3EA7" w:rsidRPr="00FE16C8" w:rsidRDefault="00CF3EA7" w:rsidP="005B3884">
            <w:pPr>
              <w:spacing w:after="0"/>
              <w:rPr>
                <w:bCs/>
                <w:szCs w:val="24"/>
              </w:rPr>
            </w:pPr>
            <w:r w:rsidRPr="00FE16C8">
              <w:rPr>
                <w:bCs/>
                <w:szCs w:val="24"/>
              </w:rPr>
              <w:t>nature, and God are all interconnected</w:t>
            </w:r>
          </w:p>
          <w:p w:rsidR="00CF3EA7" w:rsidRPr="00FE16C8" w:rsidRDefault="00CF3EA7" w:rsidP="005B3884">
            <w:pPr>
              <w:spacing w:after="0"/>
              <w:rPr>
                <w:bCs/>
                <w:szCs w:val="24"/>
              </w:rPr>
            </w:pPr>
          </w:p>
        </w:tc>
        <w:tc>
          <w:tcPr>
            <w:tcW w:w="5155" w:type="dxa"/>
          </w:tcPr>
          <w:p w:rsidR="00CF3EA7" w:rsidRPr="00FE16C8" w:rsidRDefault="00CF3EA7" w:rsidP="005B3884">
            <w:pPr>
              <w:spacing w:after="0"/>
              <w:rPr>
                <w:b/>
                <w:bCs/>
                <w:szCs w:val="24"/>
              </w:rPr>
            </w:pPr>
          </w:p>
        </w:tc>
      </w:tr>
    </w:tbl>
    <w:p w:rsidR="00CF3EA7" w:rsidRDefault="00CF3EA7"/>
    <w:p w:rsidR="00CF3EA7" w:rsidRDefault="00CF3EA7"/>
    <w:p w:rsidR="00CF3EA7" w:rsidRDefault="00CF3EA7"/>
    <w:p w:rsidR="00CF3EA7" w:rsidRDefault="00CF3EA7"/>
    <w:p w:rsidR="00CF3EA7" w:rsidRPr="000C6DF2" w:rsidRDefault="00CF3EA7" w:rsidP="00CF3EA7">
      <w:pPr>
        <w:contextualSpacing/>
        <w:jc w:val="center"/>
        <w:rPr>
          <w:b/>
          <w:bCs/>
          <w:szCs w:val="24"/>
        </w:rPr>
      </w:pPr>
      <w:r w:rsidRPr="000C6DF2">
        <w:rPr>
          <w:b/>
          <w:bCs/>
          <w:szCs w:val="24"/>
        </w:rPr>
        <w:lastRenderedPageBreak/>
        <w:t>The Art of the Essay P. 366</w:t>
      </w:r>
    </w:p>
    <w:p w:rsidR="00CF3EA7" w:rsidRDefault="00CF3EA7" w:rsidP="00CF3EA7">
      <w:pPr>
        <w:autoSpaceDE w:val="0"/>
        <w:autoSpaceDN w:val="0"/>
        <w:adjustRightInd w:val="0"/>
        <w:spacing w:after="0" w:line="240" w:lineRule="auto"/>
        <w:contextualSpacing/>
        <w:rPr>
          <w:rFonts w:cs="TheSans-Plain"/>
          <w:szCs w:val="24"/>
        </w:rPr>
      </w:pPr>
      <w:r w:rsidRPr="000C6DF2">
        <w:rPr>
          <w:rFonts w:cs="TheSans-Plain"/>
          <w:szCs w:val="24"/>
        </w:rPr>
        <w:t>When you write an essay for class, you are taking part in a literary tradition that goes back hundreds of years. In classroom writing, the essay may have many rules governing its structure and topic, but in the literary world, essays come in all shapes and sizes, accommodate any topic, and can be found in books, magazines, and newspapers.</w:t>
      </w:r>
    </w:p>
    <w:p w:rsidR="00CF3EA7" w:rsidRDefault="00CF3EA7" w:rsidP="00CF3EA7">
      <w:pPr>
        <w:autoSpaceDE w:val="0"/>
        <w:autoSpaceDN w:val="0"/>
        <w:adjustRightInd w:val="0"/>
        <w:spacing w:after="0" w:line="240" w:lineRule="auto"/>
        <w:rPr>
          <w:rFonts w:cs="TheSans-Plain"/>
          <w:szCs w:val="24"/>
        </w:rPr>
      </w:pPr>
    </w:p>
    <w:p w:rsidR="00CF3EA7" w:rsidRDefault="00CF3EA7" w:rsidP="00CF3EA7">
      <w:pPr>
        <w:autoSpaceDE w:val="0"/>
        <w:autoSpaceDN w:val="0"/>
        <w:adjustRightInd w:val="0"/>
        <w:spacing w:after="0" w:line="240" w:lineRule="auto"/>
        <w:rPr>
          <w:rFonts w:cs="TheSans-Plain"/>
          <w:szCs w:val="24"/>
        </w:rPr>
      </w:pPr>
      <w:r w:rsidRPr="000C6DF2">
        <w:rPr>
          <w:rFonts w:cs="TheSans-Plain"/>
          <w:szCs w:val="24"/>
          <w:u w:val="single"/>
        </w:rPr>
        <w:t>Formal Essay:</w:t>
      </w:r>
      <w:r>
        <w:rPr>
          <w:rFonts w:cs="TheSans-Plain"/>
          <w:szCs w:val="24"/>
        </w:rPr>
        <w:tab/>
      </w:r>
      <w:r>
        <w:rPr>
          <w:rFonts w:cs="TheSans-Plain"/>
          <w:szCs w:val="24"/>
        </w:rPr>
        <w:tab/>
      </w:r>
      <w:r>
        <w:rPr>
          <w:rFonts w:cs="TheSans-Plain"/>
          <w:szCs w:val="24"/>
        </w:rPr>
        <w:tab/>
      </w:r>
      <w:r>
        <w:rPr>
          <w:rFonts w:cs="TheSans-Plain"/>
          <w:szCs w:val="24"/>
        </w:rPr>
        <w:tab/>
      </w:r>
      <w:r>
        <w:rPr>
          <w:rFonts w:cs="TheSans-Plain"/>
          <w:szCs w:val="24"/>
        </w:rPr>
        <w:tab/>
      </w:r>
      <w:r w:rsidRPr="000C6DF2">
        <w:rPr>
          <w:rFonts w:cs="TheSans-Plain"/>
          <w:szCs w:val="24"/>
          <w:u w:val="single"/>
        </w:rPr>
        <w:t>Informal Essay:</w:t>
      </w:r>
    </w:p>
    <w:p w:rsidR="00CF3EA7" w:rsidRDefault="00CF3EA7" w:rsidP="00CF3EA7">
      <w:pPr>
        <w:autoSpaceDE w:val="0"/>
        <w:autoSpaceDN w:val="0"/>
        <w:adjustRightInd w:val="0"/>
        <w:spacing w:after="0" w:line="240" w:lineRule="auto"/>
        <w:rPr>
          <w:rFonts w:cs="TheSans-Plain"/>
          <w:szCs w:val="24"/>
        </w:rPr>
      </w:pPr>
    </w:p>
    <w:p w:rsidR="00CF3EA7" w:rsidRPr="009D5155" w:rsidRDefault="00CF3EA7" w:rsidP="00CF3EA7">
      <w:pPr>
        <w:autoSpaceDE w:val="0"/>
        <w:autoSpaceDN w:val="0"/>
        <w:adjustRightInd w:val="0"/>
        <w:spacing w:after="0" w:line="240" w:lineRule="auto"/>
        <w:rPr>
          <w:rFonts w:cs="TheSans-Plain"/>
          <w:sz w:val="24"/>
          <w:szCs w:val="24"/>
        </w:rPr>
      </w:pPr>
    </w:p>
    <w:tbl>
      <w:tblPr>
        <w:tblW w:w="10723"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0"/>
        <w:gridCol w:w="3648"/>
        <w:gridCol w:w="4405"/>
      </w:tblGrid>
      <w:tr w:rsidR="00CF3EA7" w:rsidRPr="00946112">
        <w:trPr>
          <w:trHeight w:val="1724"/>
        </w:trPr>
        <w:tc>
          <w:tcPr>
            <w:tcW w:w="2670" w:type="dxa"/>
          </w:tcPr>
          <w:p w:rsidR="00CF3EA7" w:rsidRPr="00946112" w:rsidRDefault="00CF3EA7" w:rsidP="005B3884">
            <w:pPr>
              <w:spacing w:after="0" w:line="240" w:lineRule="auto"/>
              <w:rPr>
                <w:rFonts w:eastAsia="Times New Roman" w:cs="Times New Roman"/>
                <w:b/>
                <w:bCs/>
                <w:sz w:val="24"/>
                <w:szCs w:val="24"/>
              </w:rPr>
            </w:pPr>
            <w:r w:rsidRPr="00946112">
              <w:rPr>
                <w:rFonts w:eastAsia="Times New Roman" w:cs="Times New Roman"/>
                <w:b/>
                <w:bCs/>
                <w:sz w:val="24"/>
                <w:szCs w:val="24"/>
              </w:rPr>
              <w:t>Essay</w:t>
            </w:r>
          </w:p>
        </w:tc>
        <w:tc>
          <w:tcPr>
            <w:tcW w:w="3648" w:type="dxa"/>
          </w:tcPr>
          <w:p w:rsidR="00CF3EA7" w:rsidRPr="000C6DF2" w:rsidRDefault="00CF3EA7" w:rsidP="005B3884">
            <w:pPr>
              <w:spacing w:after="0" w:line="240" w:lineRule="auto"/>
              <w:rPr>
                <w:rFonts w:eastAsia="Times New Roman" w:cs="Times New Roman"/>
                <w:bCs/>
                <w:sz w:val="24"/>
                <w:szCs w:val="24"/>
                <w:u w:val="single"/>
              </w:rPr>
            </w:pPr>
            <w:r w:rsidRPr="000C6DF2">
              <w:rPr>
                <w:rFonts w:eastAsia="Times New Roman" w:cs="Times New Roman"/>
                <w:bCs/>
                <w:sz w:val="24"/>
                <w:szCs w:val="24"/>
                <w:u w:val="single"/>
              </w:rPr>
              <w:t>Define:</w:t>
            </w:r>
          </w:p>
          <w:p w:rsidR="00CF3EA7" w:rsidRPr="000C6DF2" w:rsidRDefault="00CF3EA7" w:rsidP="005B3884">
            <w:pPr>
              <w:spacing w:after="0" w:line="240" w:lineRule="auto"/>
              <w:rPr>
                <w:rFonts w:eastAsia="Times New Roman" w:cs="Times New Roman"/>
                <w:bCs/>
                <w:sz w:val="24"/>
                <w:szCs w:val="24"/>
                <w:u w:val="single"/>
              </w:rPr>
            </w:pPr>
          </w:p>
          <w:p w:rsidR="00CF3EA7" w:rsidRPr="000C6DF2" w:rsidRDefault="00CF3EA7" w:rsidP="005B3884">
            <w:pPr>
              <w:spacing w:after="0" w:line="240" w:lineRule="auto"/>
              <w:rPr>
                <w:rFonts w:eastAsia="Times New Roman" w:cs="Times New Roman"/>
                <w:bCs/>
                <w:sz w:val="24"/>
                <w:szCs w:val="24"/>
                <w:u w:val="single"/>
              </w:rPr>
            </w:pPr>
          </w:p>
          <w:p w:rsidR="00CF3EA7" w:rsidRPr="000C6DF2" w:rsidRDefault="00CF3EA7" w:rsidP="005B3884">
            <w:pPr>
              <w:spacing w:after="0" w:line="240" w:lineRule="auto"/>
              <w:rPr>
                <w:rFonts w:eastAsia="Times New Roman" w:cs="Times New Roman"/>
                <w:bCs/>
                <w:sz w:val="24"/>
                <w:szCs w:val="24"/>
                <w:u w:val="single"/>
              </w:rPr>
            </w:pPr>
          </w:p>
          <w:p w:rsidR="00CF3EA7" w:rsidRPr="000C6DF2" w:rsidRDefault="00CF3EA7" w:rsidP="005B3884">
            <w:pPr>
              <w:spacing w:after="0" w:line="240" w:lineRule="auto"/>
              <w:rPr>
                <w:rFonts w:eastAsia="Times New Roman" w:cs="Times New Roman"/>
                <w:bCs/>
                <w:sz w:val="24"/>
                <w:szCs w:val="24"/>
                <w:u w:val="single"/>
              </w:rPr>
            </w:pPr>
          </w:p>
        </w:tc>
        <w:tc>
          <w:tcPr>
            <w:tcW w:w="4405" w:type="dxa"/>
          </w:tcPr>
          <w:p w:rsidR="00CF3EA7" w:rsidRPr="000C6DF2" w:rsidRDefault="00CF3EA7" w:rsidP="005B3884">
            <w:pPr>
              <w:spacing w:after="0" w:line="240" w:lineRule="auto"/>
              <w:rPr>
                <w:rFonts w:eastAsia="Times New Roman" w:cs="Times New Roman"/>
                <w:bCs/>
                <w:sz w:val="24"/>
                <w:szCs w:val="24"/>
                <w:u w:val="single"/>
              </w:rPr>
            </w:pPr>
            <w:r w:rsidRPr="000C6DF2">
              <w:rPr>
                <w:rFonts w:eastAsia="Times New Roman" w:cs="Times New Roman"/>
                <w:bCs/>
                <w:sz w:val="24"/>
                <w:szCs w:val="24"/>
                <w:u w:val="single"/>
              </w:rPr>
              <w:t>Characteristics:</w:t>
            </w:r>
          </w:p>
        </w:tc>
      </w:tr>
      <w:tr w:rsidR="00CF3EA7" w:rsidRPr="00946112">
        <w:trPr>
          <w:trHeight w:val="2444"/>
        </w:trPr>
        <w:tc>
          <w:tcPr>
            <w:tcW w:w="2670" w:type="dxa"/>
          </w:tcPr>
          <w:p w:rsidR="00CF3EA7" w:rsidRPr="00946112" w:rsidRDefault="00CF3EA7" w:rsidP="005B3884">
            <w:pPr>
              <w:spacing w:after="0" w:line="240" w:lineRule="auto"/>
              <w:rPr>
                <w:rFonts w:eastAsia="Times New Roman" w:cs="Times New Roman"/>
                <w:b/>
                <w:bCs/>
                <w:sz w:val="24"/>
                <w:szCs w:val="24"/>
              </w:rPr>
            </w:pPr>
            <w:r w:rsidRPr="00946112">
              <w:rPr>
                <w:rFonts w:eastAsia="Times New Roman" w:cs="Times New Roman"/>
                <w:b/>
                <w:bCs/>
                <w:sz w:val="24"/>
                <w:szCs w:val="24"/>
              </w:rPr>
              <w:t>Emerson</w:t>
            </w:r>
          </w:p>
        </w:tc>
        <w:tc>
          <w:tcPr>
            <w:tcW w:w="3648" w:type="dxa"/>
          </w:tcPr>
          <w:p w:rsidR="00CF3EA7" w:rsidRPr="000C6DF2" w:rsidRDefault="00CF3EA7" w:rsidP="005B3884">
            <w:pPr>
              <w:spacing w:after="0" w:line="240" w:lineRule="auto"/>
              <w:rPr>
                <w:rFonts w:eastAsia="Times New Roman" w:cs="Times New Roman"/>
                <w:bCs/>
                <w:sz w:val="24"/>
                <w:szCs w:val="24"/>
                <w:u w:val="single"/>
              </w:rPr>
            </w:pPr>
            <w:r w:rsidRPr="000C6DF2">
              <w:rPr>
                <w:rFonts w:eastAsia="Times New Roman" w:cs="Times New Roman"/>
                <w:bCs/>
                <w:sz w:val="24"/>
                <w:szCs w:val="24"/>
                <w:u w:val="single"/>
              </w:rPr>
              <w:t>How did Emerson use essays?</w:t>
            </w:r>
          </w:p>
        </w:tc>
        <w:tc>
          <w:tcPr>
            <w:tcW w:w="4405" w:type="dxa"/>
          </w:tcPr>
          <w:p w:rsidR="00CF3EA7" w:rsidRPr="000C6DF2" w:rsidRDefault="00CF3EA7" w:rsidP="005B3884">
            <w:pPr>
              <w:spacing w:after="0" w:line="240" w:lineRule="auto"/>
              <w:rPr>
                <w:rFonts w:eastAsia="Times New Roman" w:cs="Times New Roman"/>
                <w:bCs/>
                <w:sz w:val="24"/>
                <w:szCs w:val="24"/>
                <w:u w:val="single"/>
              </w:rPr>
            </w:pPr>
            <w:r w:rsidRPr="000C6DF2">
              <w:rPr>
                <w:rFonts w:eastAsia="Times New Roman" w:cs="Times New Roman"/>
                <w:bCs/>
                <w:sz w:val="24"/>
                <w:szCs w:val="24"/>
                <w:u w:val="single"/>
              </w:rPr>
              <w:t>Why did Emerson write essays?</w:t>
            </w:r>
          </w:p>
          <w:p w:rsidR="00CF3EA7" w:rsidRPr="000C6DF2" w:rsidRDefault="00CF3EA7" w:rsidP="005B3884">
            <w:pPr>
              <w:spacing w:after="0" w:line="240" w:lineRule="auto"/>
              <w:rPr>
                <w:rFonts w:eastAsia="Times New Roman" w:cs="Times New Roman"/>
                <w:bCs/>
                <w:sz w:val="24"/>
                <w:szCs w:val="24"/>
                <w:u w:val="single"/>
              </w:rPr>
            </w:pPr>
          </w:p>
          <w:p w:rsidR="00CF3EA7" w:rsidRPr="000C6DF2" w:rsidRDefault="00CF3EA7" w:rsidP="005B3884">
            <w:pPr>
              <w:spacing w:after="0" w:line="240" w:lineRule="auto"/>
              <w:rPr>
                <w:rFonts w:eastAsia="Times New Roman" w:cs="Times New Roman"/>
                <w:bCs/>
                <w:sz w:val="24"/>
                <w:szCs w:val="24"/>
                <w:u w:val="single"/>
              </w:rPr>
            </w:pPr>
          </w:p>
          <w:p w:rsidR="00CF3EA7" w:rsidRPr="000C6DF2" w:rsidRDefault="00CF3EA7" w:rsidP="005B3884">
            <w:pPr>
              <w:spacing w:after="0" w:line="240" w:lineRule="auto"/>
              <w:rPr>
                <w:rFonts w:eastAsia="Times New Roman" w:cs="Times New Roman"/>
                <w:bCs/>
                <w:sz w:val="24"/>
                <w:szCs w:val="24"/>
                <w:u w:val="single"/>
              </w:rPr>
            </w:pPr>
          </w:p>
          <w:p w:rsidR="00CF3EA7" w:rsidRPr="000C6DF2" w:rsidRDefault="00CF3EA7" w:rsidP="005B3884">
            <w:pPr>
              <w:spacing w:after="0" w:line="240" w:lineRule="auto"/>
              <w:rPr>
                <w:rFonts w:eastAsia="Times New Roman" w:cs="Times New Roman"/>
                <w:bCs/>
                <w:sz w:val="24"/>
                <w:szCs w:val="24"/>
                <w:u w:val="single"/>
              </w:rPr>
            </w:pPr>
          </w:p>
          <w:p w:rsidR="00CF3EA7" w:rsidRPr="000C6DF2" w:rsidRDefault="00CF3EA7" w:rsidP="005B3884">
            <w:pPr>
              <w:spacing w:after="0" w:line="240" w:lineRule="auto"/>
              <w:rPr>
                <w:rFonts w:eastAsia="Times New Roman" w:cs="Times New Roman"/>
                <w:bCs/>
                <w:sz w:val="24"/>
                <w:szCs w:val="24"/>
                <w:u w:val="single"/>
              </w:rPr>
            </w:pPr>
          </w:p>
        </w:tc>
      </w:tr>
      <w:tr w:rsidR="00CF3EA7" w:rsidRPr="00946112">
        <w:trPr>
          <w:trHeight w:val="694"/>
        </w:trPr>
        <w:tc>
          <w:tcPr>
            <w:tcW w:w="2670" w:type="dxa"/>
          </w:tcPr>
          <w:p w:rsidR="00CF3EA7" w:rsidRPr="00946112" w:rsidRDefault="00CF3EA7" w:rsidP="005B3884">
            <w:pPr>
              <w:spacing w:after="0" w:line="240" w:lineRule="auto"/>
              <w:jc w:val="center"/>
              <w:rPr>
                <w:rFonts w:eastAsia="Times New Roman" w:cs="Times New Roman"/>
                <w:b/>
                <w:bCs/>
                <w:sz w:val="24"/>
                <w:szCs w:val="24"/>
              </w:rPr>
            </w:pPr>
            <w:r w:rsidRPr="00946112">
              <w:rPr>
                <w:rFonts w:eastAsia="Times New Roman" w:cs="Times New Roman"/>
                <w:b/>
                <w:bCs/>
                <w:sz w:val="24"/>
                <w:szCs w:val="24"/>
              </w:rPr>
              <w:t>Elements of an essay:</w:t>
            </w:r>
          </w:p>
        </w:tc>
        <w:tc>
          <w:tcPr>
            <w:tcW w:w="3648" w:type="dxa"/>
          </w:tcPr>
          <w:p w:rsidR="00CF3EA7" w:rsidRPr="00946112" w:rsidRDefault="00CF3EA7" w:rsidP="005B3884">
            <w:pPr>
              <w:spacing w:after="0" w:line="240" w:lineRule="auto"/>
              <w:jc w:val="center"/>
              <w:rPr>
                <w:rFonts w:eastAsia="Times New Roman" w:cs="Times New Roman"/>
                <w:b/>
                <w:bCs/>
                <w:sz w:val="24"/>
                <w:szCs w:val="24"/>
              </w:rPr>
            </w:pPr>
            <w:r w:rsidRPr="00946112">
              <w:rPr>
                <w:rFonts w:eastAsia="Times New Roman" w:cs="Times New Roman"/>
                <w:b/>
                <w:bCs/>
                <w:sz w:val="24"/>
                <w:szCs w:val="24"/>
              </w:rPr>
              <w:t>Define</w:t>
            </w:r>
          </w:p>
        </w:tc>
        <w:tc>
          <w:tcPr>
            <w:tcW w:w="4405" w:type="dxa"/>
          </w:tcPr>
          <w:p w:rsidR="00CF3EA7" w:rsidRPr="00946112" w:rsidRDefault="00CF3EA7" w:rsidP="005B3884">
            <w:pPr>
              <w:spacing w:after="0" w:line="240" w:lineRule="auto"/>
              <w:jc w:val="center"/>
              <w:rPr>
                <w:rFonts w:eastAsia="Times New Roman" w:cs="Times New Roman"/>
                <w:b/>
                <w:bCs/>
                <w:sz w:val="24"/>
                <w:szCs w:val="24"/>
              </w:rPr>
            </w:pPr>
            <w:r w:rsidRPr="00946112">
              <w:rPr>
                <w:rFonts w:eastAsia="Times New Roman" w:cs="Times New Roman"/>
                <w:b/>
                <w:bCs/>
                <w:sz w:val="24"/>
                <w:szCs w:val="24"/>
              </w:rPr>
              <w:t>What is its role in the essay?</w:t>
            </w:r>
          </w:p>
        </w:tc>
      </w:tr>
      <w:tr w:rsidR="00CF3EA7" w:rsidRPr="00946112">
        <w:trPr>
          <w:trHeight w:val="1029"/>
        </w:trPr>
        <w:tc>
          <w:tcPr>
            <w:tcW w:w="2670" w:type="dxa"/>
          </w:tcPr>
          <w:p w:rsidR="00CF3EA7" w:rsidRPr="000C6DF2" w:rsidRDefault="00CF3EA7" w:rsidP="005B3884">
            <w:pPr>
              <w:spacing w:after="0" w:line="240" w:lineRule="auto"/>
              <w:rPr>
                <w:rFonts w:eastAsia="Times New Roman" w:cs="Times New Roman"/>
                <w:bCs/>
                <w:sz w:val="24"/>
                <w:szCs w:val="24"/>
                <w:u w:val="single"/>
              </w:rPr>
            </w:pPr>
            <w:r w:rsidRPr="000C6DF2">
              <w:rPr>
                <w:rFonts w:eastAsia="Times New Roman" w:cs="Times New Roman"/>
                <w:bCs/>
                <w:sz w:val="24"/>
                <w:szCs w:val="24"/>
                <w:u w:val="single"/>
              </w:rPr>
              <w:t>Organization</w:t>
            </w:r>
          </w:p>
        </w:tc>
        <w:tc>
          <w:tcPr>
            <w:tcW w:w="3648" w:type="dxa"/>
          </w:tcPr>
          <w:p w:rsidR="00CF3EA7" w:rsidRDefault="00CF3EA7" w:rsidP="005B3884">
            <w:pPr>
              <w:spacing w:after="0" w:line="240" w:lineRule="auto"/>
              <w:rPr>
                <w:rFonts w:eastAsia="Times New Roman" w:cs="Times New Roman"/>
                <w:b/>
                <w:bCs/>
                <w:sz w:val="24"/>
                <w:szCs w:val="24"/>
              </w:rPr>
            </w:pPr>
          </w:p>
          <w:p w:rsidR="00CF3EA7" w:rsidRDefault="00CF3EA7" w:rsidP="005B3884">
            <w:pPr>
              <w:spacing w:after="0" w:line="240" w:lineRule="auto"/>
              <w:rPr>
                <w:rFonts w:eastAsia="Times New Roman" w:cs="Times New Roman"/>
                <w:b/>
                <w:bCs/>
                <w:sz w:val="24"/>
                <w:szCs w:val="24"/>
              </w:rPr>
            </w:pPr>
          </w:p>
          <w:p w:rsidR="00CF3EA7" w:rsidRDefault="00CF3EA7" w:rsidP="005B3884">
            <w:pPr>
              <w:spacing w:after="0" w:line="240" w:lineRule="auto"/>
              <w:rPr>
                <w:rFonts w:eastAsia="Times New Roman" w:cs="Times New Roman"/>
                <w:b/>
                <w:bCs/>
                <w:sz w:val="24"/>
                <w:szCs w:val="24"/>
              </w:rPr>
            </w:pPr>
          </w:p>
          <w:p w:rsidR="00CF3EA7" w:rsidRDefault="00CF3EA7" w:rsidP="005B3884">
            <w:pPr>
              <w:spacing w:after="0" w:line="240" w:lineRule="auto"/>
              <w:rPr>
                <w:rFonts w:eastAsia="Times New Roman" w:cs="Times New Roman"/>
                <w:b/>
                <w:bCs/>
                <w:sz w:val="24"/>
                <w:szCs w:val="24"/>
              </w:rPr>
            </w:pPr>
          </w:p>
          <w:p w:rsidR="00CF3EA7" w:rsidRPr="00946112" w:rsidRDefault="00CF3EA7" w:rsidP="005B3884">
            <w:pPr>
              <w:spacing w:after="0" w:line="240" w:lineRule="auto"/>
              <w:rPr>
                <w:rFonts w:eastAsia="Times New Roman" w:cs="Times New Roman"/>
                <w:b/>
                <w:bCs/>
                <w:sz w:val="24"/>
                <w:szCs w:val="24"/>
              </w:rPr>
            </w:pPr>
          </w:p>
        </w:tc>
        <w:tc>
          <w:tcPr>
            <w:tcW w:w="4405" w:type="dxa"/>
          </w:tcPr>
          <w:p w:rsidR="00CF3EA7" w:rsidRPr="00946112" w:rsidRDefault="00CF3EA7" w:rsidP="005B3884">
            <w:pPr>
              <w:spacing w:after="0" w:line="240" w:lineRule="auto"/>
              <w:rPr>
                <w:rFonts w:eastAsia="Times New Roman" w:cs="Times New Roman"/>
                <w:b/>
                <w:bCs/>
                <w:sz w:val="24"/>
                <w:szCs w:val="24"/>
              </w:rPr>
            </w:pPr>
          </w:p>
        </w:tc>
      </w:tr>
      <w:tr w:rsidR="00CF3EA7" w:rsidRPr="00946112">
        <w:trPr>
          <w:trHeight w:val="1390"/>
        </w:trPr>
        <w:tc>
          <w:tcPr>
            <w:tcW w:w="2670" w:type="dxa"/>
          </w:tcPr>
          <w:p w:rsidR="00CF3EA7" w:rsidRPr="000C6DF2" w:rsidRDefault="00CF3EA7" w:rsidP="005B3884">
            <w:pPr>
              <w:spacing w:after="0" w:line="240" w:lineRule="auto"/>
              <w:rPr>
                <w:rFonts w:eastAsia="Times New Roman" w:cs="Times New Roman"/>
                <w:bCs/>
                <w:sz w:val="24"/>
                <w:szCs w:val="24"/>
                <w:u w:val="single"/>
              </w:rPr>
            </w:pPr>
            <w:r w:rsidRPr="000C6DF2">
              <w:rPr>
                <w:rFonts w:eastAsia="Times New Roman" w:cs="Times New Roman"/>
                <w:bCs/>
                <w:sz w:val="24"/>
                <w:szCs w:val="24"/>
                <w:u w:val="single"/>
              </w:rPr>
              <w:t>Supporting details</w:t>
            </w:r>
          </w:p>
          <w:p w:rsidR="00CF3EA7" w:rsidRPr="000C6DF2" w:rsidRDefault="00CF3EA7" w:rsidP="005B3884">
            <w:pPr>
              <w:spacing w:after="0" w:line="240" w:lineRule="auto"/>
              <w:rPr>
                <w:rFonts w:eastAsia="Times New Roman" w:cs="Times New Roman"/>
                <w:bCs/>
                <w:sz w:val="24"/>
                <w:szCs w:val="24"/>
                <w:u w:val="single"/>
              </w:rPr>
            </w:pPr>
          </w:p>
          <w:p w:rsidR="00CF3EA7" w:rsidRPr="000C6DF2" w:rsidRDefault="00CF3EA7" w:rsidP="005B3884">
            <w:pPr>
              <w:spacing w:after="0" w:line="240" w:lineRule="auto"/>
              <w:rPr>
                <w:rFonts w:eastAsia="Times New Roman" w:cs="Times New Roman"/>
                <w:bCs/>
                <w:sz w:val="24"/>
                <w:szCs w:val="24"/>
                <w:u w:val="single"/>
              </w:rPr>
            </w:pPr>
          </w:p>
        </w:tc>
        <w:tc>
          <w:tcPr>
            <w:tcW w:w="3648" w:type="dxa"/>
          </w:tcPr>
          <w:p w:rsidR="00CF3EA7" w:rsidRPr="00946112" w:rsidRDefault="00CF3EA7" w:rsidP="005B3884">
            <w:pPr>
              <w:spacing w:after="0" w:line="240" w:lineRule="auto"/>
              <w:rPr>
                <w:rFonts w:eastAsia="Times New Roman" w:cs="Times New Roman"/>
                <w:b/>
                <w:bCs/>
                <w:sz w:val="24"/>
                <w:szCs w:val="24"/>
              </w:rPr>
            </w:pPr>
          </w:p>
          <w:p w:rsidR="00CF3EA7" w:rsidRDefault="00CF3EA7" w:rsidP="005B3884">
            <w:pPr>
              <w:spacing w:after="0" w:line="240" w:lineRule="auto"/>
              <w:rPr>
                <w:rFonts w:eastAsia="Times New Roman" w:cs="Times New Roman"/>
                <w:b/>
                <w:bCs/>
                <w:sz w:val="24"/>
                <w:szCs w:val="24"/>
              </w:rPr>
            </w:pPr>
          </w:p>
          <w:p w:rsidR="00CF3EA7" w:rsidRDefault="00CF3EA7" w:rsidP="005B3884">
            <w:pPr>
              <w:spacing w:after="0" w:line="240" w:lineRule="auto"/>
              <w:rPr>
                <w:rFonts w:eastAsia="Times New Roman" w:cs="Times New Roman"/>
                <w:b/>
                <w:bCs/>
                <w:sz w:val="24"/>
                <w:szCs w:val="24"/>
              </w:rPr>
            </w:pPr>
          </w:p>
          <w:p w:rsidR="00CF3EA7" w:rsidRDefault="00CF3EA7" w:rsidP="005B3884">
            <w:pPr>
              <w:spacing w:after="0" w:line="240" w:lineRule="auto"/>
              <w:rPr>
                <w:rFonts w:eastAsia="Times New Roman" w:cs="Times New Roman"/>
                <w:b/>
                <w:bCs/>
                <w:sz w:val="24"/>
                <w:szCs w:val="24"/>
              </w:rPr>
            </w:pPr>
          </w:p>
          <w:p w:rsidR="00CF3EA7" w:rsidRPr="00946112" w:rsidRDefault="00CF3EA7" w:rsidP="005B3884">
            <w:pPr>
              <w:spacing w:after="0" w:line="240" w:lineRule="auto"/>
              <w:rPr>
                <w:rFonts w:eastAsia="Times New Roman" w:cs="Times New Roman"/>
                <w:b/>
                <w:bCs/>
                <w:sz w:val="24"/>
                <w:szCs w:val="24"/>
              </w:rPr>
            </w:pPr>
          </w:p>
        </w:tc>
        <w:tc>
          <w:tcPr>
            <w:tcW w:w="4405" w:type="dxa"/>
          </w:tcPr>
          <w:p w:rsidR="00CF3EA7" w:rsidRPr="00946112" w:rsidRDefault="00CF3EA7" w:rsidP="005B3884">
            <w:pPr>
              <w:spacing w:after="0" w:line="240" w:lineRule="auto"/>
              <w:rPr>
                <w:rFonts w:eastAsia="Times New Roman" w:cs="Times New Roman"/>
                <w:b/>
                <w:bCs/>
                <w:sz w:val="24"/>
                <w:szCs w:val="24"/>
              </w:rPr>
            </w:pPr>
          </w:p>
        </w:tc>
      </w:tr>
      <w:tr w:rsidR="00CF3EA7" w:rsidRPr="00946112">
        <w:trPr>
          <w:trHeight w:val="1029"/>
        </w:trPr>
        <w:tc>
          <w:tcPr>
            <w:tcW w:w="2670" w:type="dxa"/>
          </w:tcPr>
          <w:p w:rsidR="00CF3EA7" w:rsidRPr="000C6DF2" w:rsidRDefault="00CF3EA7" w:rsidP="005B3884">
            <w:pPr>
              <w:spacing w:after="0" w:line="240" w:lineRule="auto"/>
              <w:rPr>
                <w:rFonts w:eastAsia="Times New Roman" w:cs="Times New Roman"/>
                <w:bCs/>
                <w:sz w:val="24"/>
                <w:szCs w:val="24"/>
                <w:u w:val="single"/>
              </w:rPr>
            </w:pPr>
            <w:r w:rsidRPr="000C6DF2">
              <w:rPr>
                <w:rFonts w:eastAsia="Times New Roman" w:cs="Times New Roman"/>
                <w:bCs/>
                <w:sz w:val="24"/>
                <w:szCs w:val="24"/>
                <w:u w:val="single"/>
              </w:rPr>
              <w:t>Diction</w:t>
            </w:r>
          </w:p>
          <w:p w:rsidR="00CF3EA7" w:rsidRPr="000C6DF2" w:rsidRDefault="00CF3EA7" w:rsidP="005B3884">
            <w:pPr>
              <w:spacing w:after="0" w:line="240" w:lineRule="auto"/>
              <w:rPr>
                <w:rFonts w:eastAsia="Times New Roman" w:cs="Times New Roman"/>
                <w:bCs/>
                <w:sz w:val="24"/>
                <w:szCs w:val="24"/>
                <w:u w:val="single"/>
              </w:rPr>
            </w:pPr>
          </w:p>
          <w:p w:rsidR="00CF3EA7" w:rsidRPr="000C6DF2" w:rsidRDefault="00CF3EA7" w:rsidP="005B3884">
            <w:pPr>
              <w:spacing w:after="0" w:line="240" w:lineRule="auto"/>
              <w:rPr>
                <w:rFonts w:eastAsia="Times New Roman" w:cs="Times New Roman"/>
                <w:bCs/>
                <w:sz w:val="24"/>
                <w:szCs w:val="24"/>
                <w:u w:val="single"/>
              </w:rPr>
            </w:pPr>
          </w:p>
        </w:tc>
        <w:tc>
          <w:tcPr>
            <w:tcW w:w="3648" w:type="dxa"/>
          </w:tcPr>
          <w:p w:rsidR="00CF3EA7" w:rsidRDefault="00CF3EA7" w:rsidP="005B3884">
            <w:pPr>
              <w:spacing w:after="0" w:line="240" w:lineRule="auto"/>
              <w:rPr>
                <w:rFonts w:eastAsia="Times New Roman" w:cs="Times New Roman"/>
                <w:b/>
                <w:bCs/>
                <w:sz w:val="24"/>
                <w:szCs w:val="24"/>
              </w:rPr>
            </w:pPr>
          </w:p>
          <w:p w:rsidR="00CF3EA7" w:rsidRDefault="00CF3EA7" w:rsidP="005B3884">
            <w:pPr>
              <w:spacing w:after="0" w:line="240" w:lineRule="auto"/>
              <w:rPr>
                <w:rFonts w:eastAsia="Times New Roman" w:cs="Times New Roman"/>
                <w:b/>
                <w:bCs/>
                <w:sz w:val="24"/>
                <w:szCs w:val="24"/>
              </w:rPr>
            </w:pPr>
          </w:p>
          <w:p w:rsidR="00CF3EA7" w:rsidRPr="00946112" w:rsidRDefault="00CF3EA7" w:rsidP="005B3884">
            <w:pPr>
              <w:spacing w:after="0" w:line="240" w:lineRule="auto"/>
              <w:rPr>
                <w:rFonts w:eastAsia="Times New Roman" w:cs="Times New Roman"/>
                <w:b/>
                <w:bCs/>
                <w:sz w:val="24"/>
                <w:szCs w:val="24"/>
              </w:rPr>
            </w:pPr>
          </w:p>
          <w:p w:rsidR="00CF3EA7" w:rsidRPr="00946112" w:rsidRDefault="00CF3EA7" w:rsidP="005B3884">
            <w:pPr>
              <w:spacing w:after="0" w:line="240" w:lineRule="auto"/>
              <w:rPr>
                <w:rFonts w:eastAsia="Times New Roman" w:cs="Times New Roman"/>
                <w:b/>
                <w:bCs/>
                <w:sz w:val="24"/>
                <w:szCs w:val="24"/>
              </w:rPr>
            </w:pPr>
          </w:p>
        </w:tc>
        <w:tc>
          <w:tcPr>
            <w:tcW w:w="4405" w:type="dxa"/>
          </w:tcPr>
          <w:p w:rsidR="00CF3EA7" w:rsidRPr="00946112" w:rsidRDefault="00CF3EA7" w:rsidP="005B3884">
            <w:pPr>
              <w:spacing w:after="0" w:line="240" w:lineRule="auto"/>
              <w:rPr>
                <w:rFonts w:eastAsia="Times New Roman" w:cs="Times New Roman"/>
                <w:b/>
                <w:bCs/>
                <w:sz w:val="24"/>
                <w:szCs w:val="24"/>
              </w:rPr>
            </w:pPr>
          </w:p>
        </w:tc>
      </w:tr>
      <w:tr w:rsidR="00CF3EA7" w:rsidRPr="00946112">
        <w:trPr>
          <w:trHeight w:val="882"/>
        </w:trPr>
        <w:tc>
          <w:tcPr>
            <w:tcW w:w="2670" w:type="dxa"/>
          </w:tcPr>
          <w:p w:rsidR="00CF3EA7" w:rsidRPr="000C6DF2" w:rsidRDefault="00CF3EA7" w:rsidP="005B3884">
            <w:pPr>
              <w:spacing w:after="0" w:line="240" w:lineRule="auto"/>
              <w:rPr>
                <w:rFonts w:eastAsia="Times New Roman" w:cs="Times New Roman"/>
                <w:bCs/>
                <w:sz w:val="24"/>
                <w:szCs w:val="24"/>
                <w:u w:val="single"/>
              </w:rPr>
            </w:pPr>
            <w:r w:rsidRPr="000C6DF2">
              <w:rPr>
                <w:rFonts w:eastAsia="Times New Roman" w:cs="Times New Roman"/>
                <w:bCs/>
                <w:sz w:val="24"/>
                <w:szCs w:val="24"/>
                <w:u w:val="single"/>
              </w:rPr>
              <w:t>Tone</w:t>
            </w:r>
          </w:p>
          <w:p w:rsidR="00CF3EA7" w:rsidRPr="000C6DF2" w:rsidRDefault="00CF3EA7" w:rsidP="005B3884">
            <w:pPr>
              <w:spacing w:after="0" w:line="240" w:lineRule="auto"/>
              <w:rPr>
                <w:rFonts w:eastAsia="Times New Roman" w:cs="Times New Roman"/>
                <w:bCs/>
                <w:sz w:val="24"/>
                <w:szCs w:val="24"/>
                <w:u w:val="single"/>
              </w:rPr>
            </w:pPr>
          </w:p>
          <w:p w:rsidR="00CF3EA7" w:rsidRPr="000C6DF2" w:rsidRDefault="00CF3EA7" w:rsidP="005B3884">
            <w:pPr>
              <w:spacing w:after="0" w:line="240" w:lineRule="auto"/>
              <w:rPr>
                <w:rFonts w:eastAsia="Times New Roman" w:cs="Times New Roman"/>
                <w:bCs/>
                <w:sz w:val="24"/>
                <w:szCs w:val="24"/>
                <w:u w:val="single"/>
              </w:rPr>
            </w:pPr>
            <w:r w:rsidRPr="000C6DF2">
              <w:rPr>
                <w:rFonts w:eastAsia="Times New Roman" w:cs="Times New Roman"/>
                <w:bCs/>
                <w:sz w:val="24"/>
                <w:szCs w:val="24"/>
                <w:u w:val="single"/>
              </w:rPr>
              <w:t xml:space="preserve"> </w:t>
            </w:r>
          </w:p>
        </w:tc>
        <w:tc>
          <w:tcPr>
            <w:tcW w:w="3648" w:type="dxa"/>
          </w:tcPr>
          <w:p w:rsidR="00CF3EA7" w:rsidRPr="00946112" w:rsidRDefault="00CF3EA7" w:rsidP="005B3884">
            <w:pPr>
              <w:spacing w:after="0" w:line="240" w:lineRule="auto"/>
              <w:rPr>
                <w:rFonts w:eastAsia="Times New Roman" w:cs="Times New Roman"/>
                <w:b/>
                <w:bCs/>
                <w:sz w:val="24"/>
                <w:szCs w:val="24"/>
              </w:rPr>
            </w:pPr>
          </w:p>
          <w:p w:rsidR="00CF3EA7" w:rsidRPr="00946112" w:rsidRDefault="00CF3EA7" w:rsidP="005B3884">
            <w:pPr>
              <w:spacing w:after="0" w:line="240" w:lineRule="auto"/>
              <w:rPr>
                <w:rFonts w:eastAsia="Times New Roman" w:cs="Times New Roman"/>
                <w:b/>
                <w:bCs/>
                <w:sz w:val="24"/>
                <w:szCs w:val="24"/>
              </w:rPr>
            </w:pPr>
            <w:r w:rsidRPr="00946112">
              <w:rPr>
                <w:rFonts w:eastAsia="Times New Roman" w:cs="Times New Roman"/>
                <w:b/>
                <w:bCs/>
                <w:sz w:val="24"/>
                <w:szCs w:val="24"/>
              </w:rPr>
              <w:t xml:space="preserve"> </w:t>
            </w:r>
          </w:p>
        </w:tc>
        <w:tc>
          <w:tcPr>
            <w:tcW w:w="4405" w:type="dxa"/>
          </w:tcPr>
          <w:p w:rsidR="00CF3EA7" w:rsidRPr="00946112" w:rsidRDefault="00CF3EA7" w:rsidP="005B3884">
            <w:pPr>
              <w:spacing w:after="0" w:line="240" w:lineRule="auto"/>
              <w:rPr>
                <w:rFonts w:eastAsia="Times New Roman" w:cs="Times New Roman"/>
                <w:b/>
                <w:bCs/>
                <w:sz w:val="24"/>
                <w:szCs w:val="24"/>
              </w:rPr>
            </w:pPr>
          </w:p>
        </w:tc>
      </w:tr>
    </w:tbl>
    <w:p w:rsidR="008A1A5C" w:rsidRDefault="008A1A5C"/>
    <w:p w:rsidR="008A1A5C" w:rsidRDefault="008A1A5C">
      <w:r>
        <w:lastRenderedPageBreak/>
        <w:t>“Nature”</w:t>
      </w:r>
    </w:p>
    <w:p w:rsidR="008A1A5C" w:rsidRDefault="008A1A5C" w:rsidP="008A1A5C">
      <w:pPr>
        <w:pStyle w:val="ListParagraph"/>
        <w:numPr>
          <w:ilvl w:val="0"/>
          <w:numId w:val="1"/>
        </w:numPr>
      </w:pPr>
      <w:r>
        <w:t>What are three ways the woods can transform a man, according to Emerson in Nature?</w:t>
      </w:r>
    </w:p>
    <w:p w:rsidR="008A1A5C" w:rsidRDefault="008A1A5C" w:rsidP="008A1A5C">
      <w:pPr>
        <w:pStyle w:val="ListParagraph"/>
      </w:pPr>
    </w:p>
    <w:p w:rsidR="008A1A5C" w:rsidRDefault="008A1A5C" w:rsidP="008A1A5C">
      <w:pPr>
        <w:pStyle w:val="ListParagraph"/>
        <w:numPr>
          <w:ilvl w:val="0"/>
          <w:numId w:val="1"/>
        </w:numPr>
      </w:pPr>
      <w:r>
        <w:t>In Nature, Emerson discusses the “delight” the natural world often inspires. What does Emerson think this power to delight comes from?</w:t>
      </w:r>
    </w:p>
    <w:p w:rsidR="008A1A5C" w:rsidRDefault="008A1A5C" w:rsidP="008A1A5C">
      <w:pPr>
        <w:pStyle w:val="ListParagraph"/>
      </w:pPr>
    </w:p>
    <w:p w:rsidR="008A1A5C" w:rsidRDefault="008A1A5C" w:rsidP="008A1A5C">
      <w:pPr>
        <w:pStyle w:val="ListParagraph"/>
        <w:numPr>
          <w:ilvl w:val="0"/>
          <w:numId w:val="1"/>
        </w:numPr>
      </w:pPr>
      <w:r>
        <w:t>What does Emerson mean by the statement “Nature always wears the colors of the spirit” (25)?  How does this idea affect the meaning of the preceding description of Emerson’s experience crossing the common?</w:t>
      </w:r>
    </w:p>
    <w:p w:rsidR="008A1A5C" w:rsidRDefault="008A1A5C" w:rsidP="008A1A5C">
      <w:pPr>
        <w:pStyle w:val="ListParagraph"/>
      </w:pPr>
    </w:p>
    <w:p w:rsidR="008A1A5C" w:rsidRDefault="008A1A5C" w:rsidP="008A1A5C">
      <w:pPr>
        <w:pStyle w:val="ListParagraph"/>
        <w:numPr>
          <w:ilvl w:val="0"/>
          <w:numId w:val="1"/>
        </w:numPr>
      </w:pPr>
      <w:r>
        <w:t>Look at the themes you recorded for each of Emerson’s writing. How does each theme relate to the ideals of transcendentalism?</w:t>
      </w:r>
    </w:p>
    <w:p w:rsidR="008A1A5C" w:rsidRDefault="008A1A5C" w:rsidP="008A1A5C">
      <w:pPr>
        <w:pStyle w:val="ListParagraph"/>
      </w:pPr>
    </w:p>
    <w:p w:rsidR="008A1A5C" w:rsidRDefault="008A1A5C" w:rsidP="008A1A5C">
      <w:pPr>
        <w:pStyle w:val="ListParagraph"/>
        <w:numPr>
          <w:ilvl w:val="0"/>
          <w:numId w:val="1"/>
        </w:numPr>
      </w:pPr>
      <w:r>
        <w:t>How are the themes found in “Nature” similar to those from Bryant’s “</w:t>
      </w:r>
      <w:proofErr w:type="spellStart"/>
      <w:r>
        <w:t>Thanatopsis</w:t>
      </w:r>
      <w:proofErr w:type="spellEnd"/>
      <w:r>
        <w:t>”?</w:t>
      </w:r>
    </w:p>
    <w:p w:rsidR="008A1A5C" w:rsidRDefault="008A1A5C" w:rsidP="008A1A5C">
      <w:pPr>
        <w:pStyle w:val="ListParagraph"/>
      </w:pPr>
    </w:p>
    <w:p w:rsidR="008A1A5C" w:rsidRDefault="008A1A5C" w:rsidP="008A1A5C">
      <w:pPr>
        <w:pStyle w:val="ListParagraph"/>
        <w:numPr>
          <w:ilvl w:val="0"/>
          <w:numId w:val="1"/>
        </w:numPr>
      </w:pPr>
      <w:r>
        <w:t xml:space="preserve">Find an example of a </w:t>
      </w:r>
      <w:r w:rsidR="00231150">
        <w:t>simile</w:t>
      </w:r>
      <w:r>
        <w:t xml:space="preserve"> and explain its effect. </w:t>
      </w:r>
    </w:p>
    <w:p w:rsidR="008A1A5C" w:rsidRDefault="008A1A5C" w:rsidP="008A1A5C">
      <w:pPr>
        <w:pStyle w:val="ListParagraph"/>
      </w:pPr>
    </w:p>
    <w:p w:rsidR="008A1A5C" w:rsidRDefault="008A1A5C" w:rsidP="008A1A5C">
      <w:pPr>
        <w:pStyle w:val="ListParagraph"/>
        <w:numPr>
          <w:ilvl w:val="0"/>
          <w:numId w:val="1"/>
        </w:numPr>
      </w:pPr>
      <w:r>
        <w:t xml:space="preserve">Find a hyperbole and explain its effect. </w:t>
      </w:r>
    </w:p>
    <w:p w:rsidR="008A1A5C" w:rsidRDefault="008A1A5C" w:rsidP="008A1A5C">
      <w:pPr>
        <w:pStyle w:val="ListParagraph"/>
      </w:pPr>
    </w:p>
    <w:p w:rsidR="008A1A5C" w:rsidRDefault="008A1A5C" w:rsidP="008A1A5C">
      <w:pPr>
        <w:pStyle w:val="ListParagraph"/>
        <w:numPr>
          <w:ilvl w:val="0"/>
          <w:numId w:val="1"/>
        </w:numPr>
      </w:pPr>
      <w:r>
        <w:t>What does Emerson say about his relationship with God?</w:t>
      </w:r>
    </w:p>
    <w:p w:rsidR="008A1A5C" w:rsidRDefault="008A1A5C" w:rsidP="008A1A5C">
      <w:pPr>
        <w:pStyle w:val="ListParagraph"/>
      </w:pPr>
    </w:p>
    <w:p w:rsidR="008A1A5C" w:rsidRDefault="008A1A5C" w:rsidP="008A1A5C">
      <w:pPr>
        <w:pStyle w:val="ListParagraph"/>
        <w:numPr>
          <w:ilvl w:val="0"/>
          <w:numId w:val="1"/>
        </w:numPr>
      </w:pPr>
      <w:r>
        <w:t xml:space="preserve">Does Emerson prefer living in nature to living in a city or town? Use textual citation to support your answer. </w:t>
      </w:r>
    </w:p>
    <w:p w:rsidR="008A1A5C" w:rsidRDefault="008A1A5C" w:rsidP="008A1A5C">
      <w:pPr>
        <w:ind w:left="360"/>
      </w:pPr>
    </w:p>
    <w:p w:rsidR="008A1A5C" w:rsidRDefault="008A1A5C" w:rsidP="008A1A5C">
      <w:pPr>
        <w:ind w:left="360"/>
      </w:pPr>
      <w:r>
        <w:t>“Self-Reliance”</w:t>
      </w:r>
    </w:p>
    <w:p w:rsidR="00231150" w:rsidRDefault="00231150" w:rsidP="008A1A5C">
      <w:pPr>
        <w:ind w:left="360"/>
      </w:pPr>
      <w:r>
        <w:t>SOAPTONE this piece</w:t>
      </w:r>
    </w:p>
    <w:p w:rsidR="00231150" w:rsidRDefault="00231150" w:rsidP="008A1A5C">
      <w:pPr>
        <w:ind w:left="360"/>
      </w:pPr>
      <w:r>
        <w:t>S-Subject</w:t>
      </w:r>
    </w:p>
    <w:p w:rsidR="00231150" w:rsidRDefault="00231150" w:rsidP="008A1A5C">
      <w:pPr>
        <w:ind w:left="360"/>
      </w:pPr>
      <w:r>
        <w:t xml:space="preserve">O-Occasion </w:t>
      </w:r>
    </w:p>
    <w:p w:rsidR="00231150" w:rsidRDefault="00231150" w:rsidP="008A1A5C">
      <w:pPr>
        <w:ind w:left="360"/>
      </w:pPr>
      <w:r>
        <w:t>A-Audience</w:t>
      </w:r>
    </w:p>
    <w:p w:rsidR="00231150" w:rsidRDefault="00231150" w:rsidP="008A1A5C">
      <w:pPr>
        <w:ind w:left="360"/>
      </w:pPr>
      <w:r>
        <w:t>P-Purpose</w:t>
      </w:r>
    </w:p>
    <w:p w:rsidR="00231150" w:rsidRDefault="00231150" w:rsidP="008A1A5C">
      <w:pPr>
        <w:ind w:left="360"/>
      </w:pPr>
      <w:r>
        <w:t xml:space="preserve">Tone- Author’s attitude </w:t>
      </w:r>
    </w:p>
    <w:p w:rsidR="008A1A5C" w:rsidRDefault="008A1A5C" w:rsidP="008A1A5C">
      <w:pPr>
        <w:pStyle w:val="ListParagraph"/>
        <w:numPr>
          <w:ilvl w:val="0"/>
          <w:numId w:val="2"/>
        </w:numPr>
      </w:pPr>
      <w:r>
        <w:t>Why does Emerson see society as the enemy of individuality?</w:t>
      </w:r>
    </w:p>
    <w:p w:rsidR="008A1A5C" w:rsidRDefault="008A1A5C" w:rsidP="008A1A5C">
      <w:pPr>
        <w:pStyle w:val="ListParagraph"/>
        <w:numPr>
          <w:ilvl w:val="0"/>
          <w:numId w:val="2"/>
        </w:numPr>
      </w:pPr>
      <w:r>
        <w:t>What is the role of nonconformity? What did that word mean to Emerson?</w:t>
      </w:r>
    </w:p>
    <w:p w:rsidR="008A1A5C" w:rsidRDefault="008A1A5C" w:rsidP="008A1A5C">
      <w:pPr>
        <w:pStyle w:val="ListParagraph"/>
        <w:numPr>
          <w:ilvl w:val="0"/>
          <w:numId w:val="2"/>
        </w:numPr>
      </w:pPr>
      <w:r>
        <w:t>How is trust a part of being self reliant?</w:t>
      </w:r>
    </w:p>
    <w:p w:rsidR="00231150" w:rsidRDefault="00231150" w:rsidP="00231150">
      <w:pPr>
        <w:pStyle w:val="ListParagraph"/>
      </w:pPr>
    </w:p>
    <w:sectPr w:rsidR="00231150" w:rsidSect="00375B8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heSansBold-Plain">
    <w:altName w:val="Cambria"/>
    <w:panose1 w:val="00000000000000000000"/>
    <w:charset w:val="00"/>
    <w:family w:val="auto"/>
    <w:notTrueType/>
    <w:pitch w:val="default"/>
    <w:sig w:usb0="00000003" w:usb1="00000000" w:usb2="00000000" w:usb3="00000000" w:csb0="00000001" w:csb1="00000000"/>
  </w:font>
  <w:font w:name="TheSans-Plain">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8E0"/>
    <w:multiLevelType w:val="hybridMultilevel"/>
    <w:tmpl w:val="3544E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02162"/>
    <w:multiLevelType w:val="hybridMultilevel"/>
    <w:tmpl w:val="B166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F3EA7"/>
    <w:rsid w:val="00231150"/>
    <w:rsid w:val="008A1A5C"/>
    <w:rsid w:val="00CF3EA7"/>
    <w:rsid w:val="00EA1A0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A7"/>
    <w:pPr>
      <w:spacing w:after="200" w:line="276" w:lineRule="auto"/>
    </w:pPr>
    <w:rPr>
      <w:rFonts w:ascii="Calibri" w:eastAsia="SimSun"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A5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Nickell</dc:creator>
  <cp:lastModifiedBy>ashleyh.nickell</cp:lastModifiedBy>
  <cp:revision>2</cp:revision>
  <dcterms:created xsi:type="dcterms:W3CDTF">2014-09-29T19:12:00Z</dcterms:created>
  <dcterms:modified xsi:type="dcterms:W3CDTF">2014-09-29T19:12:00Z</dcterms:modified>
</cp:coreProperties>
</file>